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ACDD" w14:textId="6C3FA0F7" w:rsidR="00457315" w:rsidRDefault="00672591" w:rsidP="00B61F04">
      <w:pPr>
        <w:spacing w:after="0"/>
        <w:ind w:right="-709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Ur.broj</w:t>
      </w:r>
      <w:proofErr w:type="spellEnd"/>
      <w:r>
        <w:rPr>
          <w:rFonts w:ascii="Arial" w:eastAsia="Calibri" w:hAnsi="Arial" w:cs="Arial"/>
        </w:rPr>
        <w:t>:</w:t>
      </w:r>
      <w:r w:rsidR="00055442">
        <w:rPr>
          <w:rFonts w:ascii="Arial" w:eastAsia="Calibri" w:hAnsi="Arial" w:cs="Arial"/>
        </w:rPr>
        <w:t xml:space="preserve"> 02-2623/24</w:t>
      </w:r>
    </w:p>
    <w:p w14:paraId="14263097" w14:textId="13351A17" w:rsidR="00672591" w:rsidRDefault="00672591" w:rsidP="00B61F04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Karlovac,</w:t>
      </w:r>
      <w:r w:rsidR="00BE09F8">
        <w:rPr>
          <w:rFonts w:ascii="Arial" w:eastAsia="Calibri" w:hAnsi="Arial" w:cs="Arial"/>
        </w:rPr>
        <w:t xml:space="preserve"> 08.02.2024.</w:t>
      </w:r>
    </w:p>
    <w:p w14:paraId="7E5C86AC" w14:textId="77777777" w:rsidR="00672591" w:rsidRDefault="00672591" w:rsidP="00B61F04">
      <w:pPr>
        <w:spacing w:after="0"/>
        <w:ind w:right="-709"/>
        <w:jc w:val="both"/>
        <w:rPr>
          <w:rFonts w:ascii="Arial" w:eastAsia="Calibri" w:hAnsi="Arial" w:cs="Arial"/>
        </w:rPr>
      </w:pPr>
    </w:p>
    <w:p w14:paraId="66FAE514" w14:textId="77777777" w:rsidR="00B10068" w:rsidRDefault="00B10068" w:rsidP="00B61F04">
      <w:pPr>
        <w:spacing w:after="0"/>
        <w:ind w:right="-709"/>
        <w:jc w:val="both"/>
        <w:rPr>
          <w:rFonts w:ascii="Arial" w:eastAsia="Calibri" w:hAnsi="Arial" w:cs="Arial"/>
        </w:rPr>
      </w:pPr>
    </w:p>
    <w:p w14:paraId="3BE9560A" w14:textId="77777777" w:rsidR="00B10068" w:rsidRDefault="00B10068" w:rsidP="00B61F04">
      <w:pPr>
        <w:spacing w:after="0"/>
        <w:ind w:right="-709"/>
        <w:jc w:val="both"/>
        <w:rPr>
          <w:rFonts w:ascii="Arial" w:eastAsia="Calibri" w:hAnsi="Arial" w:cs="Arial"/>
        </w:rPr>
      </w:pPr>
    </w:p>
    <w:p w14:paraId="35D03CBE" w14:textId="25C789AC" w:rsidR="00672591" w:rsidRDefault="00672591" w:rsidP="00B61F04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temelju članka 26.</w:t>
      </w:r>
      <w:r w:rsidR="00B1006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Društvenog ugovora o usklađenju društva s ograničenom odgovornošću od 06.06.2018. godine, Nadzorni odbor na 2</w:t>
      </w:r>
      <w:r w:rsidR="00BE09F8">
        <w:rPr>
          <w:rFonts w:ascii="Arial" w:eastAsia="Calibri" w:hAnsi="Arial" w:cs="Arial"/>
        </w:rPr>
        <w:t>0</w:t>
      </w:r>
      <w:r>
        <w:rPr>
          <w:rFonts w:ascii="Arial" w:eastAsia="Calibri" w:hAnsi="Arial" w:cs="Arial"/>
        </w:rPr>
        <w:t xml:space="preserve">. sjednici održanoj dana </w:t>
      </w:r>
      <w:r w:rsidR="00BE09F8">
        <w:rPr>
          <w:rFonts w:ascii="Arial" w:eastAsia="Calibri" w:hAnsi="Arial" w:cs="Arial"/>
        </w:rPr>
        <w:t>08.02.2024.</w:t>
      </w:r>
      <w:r>
        <w:rPr>
          <w:rFonts w:ascii="Arial" w:eastAsia="Calibri" w:hAnsi="Arial" w:cs="Arial"/>
        </w:rPr>
        <w:t xml:space="preserve"> donosi</w:t>
      </w:r>
    </w:p>
    <w:p w14:paraId="4996A37A" w14:textId="77777777" w:rsidR="00672591" w:rsidRDefault="00672591" w:rsidP="00B61F04">
      <w:pPr>
        <w:spacing w:after="0"/>
        <w:ind w:right="-709"/>
        <w:jc w:val="both"/>
        <w:rPr>
          <w:rFonts w:ascii="Arial" w:eastAsia="Calibri" w:hAnsi="Arial" w:cs="Arial"/>
        </w:rPr>
      </w:pPr>
    </w:p>
    <w:p w14:paraId="316130AB" w14:textId="4D46409A" w:rsidR="00672591" w:rsidRPr="00672591" w:rsidRDefault="00672591" w:rsidP="00672591">
      <w:pPr>
        <w:spacing w:after="0"/>
        <w:ind w:right="-709"/>
        <w:jc w:val="center"/>
        <w:rPr>
          <w:rFonts w:ascii="Arial" w:eastAsia="Calibri" w:hAnsi="Arial" w:cs="Arial"/>
          <w:b/>
          <w:bCs/>
        </w:rPr>
      </w:pPr>
      <w:r w:rsidRPr="00672591">
        <w:rPr>
          <w:rFonts w:ascii="Arial" w:eastAsia="Calibri" w:hAnsi="Arial" w:cs="Arial"/>
          <w:b/>
          <w:bCs/>
        </w:rPr>
        <w:t>ODLUKU</w:t>
      </w:r>
    </w:p>
    <w:p w14:paraId="2A765F37" w14:textId="6B4FD720" w:rsidR="00672591" w:rsidRPr="00672591" w:rsidRDefault="00B10068" w:rsidP="00672591">
      <w:pPr>
        <w:spacing w:after="0"/>
        <w:ind w:right="-709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O </w:t>
      </w:r>
      <w:r w:rsidR="00A01D67">
        <w:rPr>
          <w:rFonts w:ascii="Arial" w:eastAsia="Calibri" w:hAnsi="Arial" w:cs="Arial"/>
          <w:b/>
          <w:bCs/>
        </w:rPr>
        <w:t>opozivu odluke od 10.06.2021.</w:t>
      </w:r>
    </w:p>
    <w:p w14:paraId="20B66333" w14:textId="77777777" w:rsidR="00672591" w:rsidRDefault="00672591" w:rsidP="00B61F04">
      <w:pPr>
        <w:spacing w:after="0"/>
        <w:ind w:right="-709"/>
        <w:jc w:val="both"/>
        <w:rPr>
          <w:rFonts w:ascii="Arial" w:eastAsia="Calibri" w:hAnsi="Arial" w:cs="Arial"/>
        </w:rPr>
      </w:pPr>
    </w:p>
    <w:p w14:paraId="35CDC6FC" w14:textId="3A48A3F1" w:rsidR="00B10068" w:rsidRDefault="00A01D67" w:rsidP="00A01D67">
      <w:pPr>
        <w:pStyle w:val="Odlomakpopisa"/>
        <w:numPr>
          <w:ilvl w:val="0"/>
          <w:numId w:val="24"/>
        </w:num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Nadzorni odbor na 37. sjednici održanoj 10.06.2021. donio je Odluku o korištenju službenog vozila tijekom 24 sata kojim je direktorica Andreja Barberić imala pravo koristiti vozilo 24 sata dnevno.</w:t>
      </w:r>
    </w:p>
    <w:p w14:paraId="3F451724" w14:textId="53EE0972" w:rsidR="00A01D67" w:rsidRDefault="00A01D67" w:rsidP="00A01D67">
      <w:pPr>
        <w:pStyle w:val="Odlomakpopisa"/>
        <w:numPr>
          <w:ilvl w:val="0"/>
          <w:numId w:val="24"/>
        </w:num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Odluka iz točke 1. stavlja opoziva se radi opoziva dosadašnje direktorice i Sporazumnog raskida radnog odnosa. </w:t>
      </w:r>
    </w:p>
    <w:p w14:paraId="4383EA8C" w14:textId="794DDA79" w:rsidR="00A01D67" w:rsidRDefault="00A01D67" w:rsidP="00A01D67">
      <w:pPr>
        <w:pStyle w:val="Odlomakpopisa"/>
        <w:numPr>
          <w:ilvl w:val="0"/>
          <w:numId w:val="24"/>
        </w:num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Odluka stupa na snagu 01.03.2024. godine.</w:t>
      </w:r>
    </w:p>
    <w:p w14:paraId="7352511F" w14:textId="6E0637BA" w:rsidR="00A01D67" w:rsidRPr="00A01D67" w:rsidRDefault="00A01D67" w:rsidP="00A01D67">
      <w:pPr>
        <w:pStyle w:val="Odlomakpopisa"/>
        <w:numPr>
          <w:ilvl w:val="0"/>
          <w:numId w:val="24"/>
        </w:num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Direktorica Andreja Barberić obavezna je sa danom 29.02.2024. godine predati vozilo u ispravnom stanju te utvrditi broj kilometara</w:t>
      </w:r>
      <w:r w:rsidR="00F160A2">
        <w:rPr>
          <w:rFonts w:ascii="Arial" w:eastAsia="Calibri" w:hAnsi="Arial" w:cs="Arial"/>
        </w:rPr>
        <w:t>.</w:t>
      </w:r>
    </w:p>
    <w:p w14:paraId="63247C56" w14:textId="77777777" w:rsidR="00672591" w:rsidRDefault="00672591" w:rsidP="00672591">
      <w:pPr>
        <w:spacing w:after="0"/>
        <w:ind w:right="-709"/>
        <w:jc w:val="both"/>
        <w:rPr>
          <w:rFonts w:ascii="Arial" w:eastAsia="Calibri" w:hAnsi="Arial" w:cs="Arial"/>
        </w:rPr>
      </w:pPr>
    </w:p>
    <w:p w14:paraId="20F42E48" w14:textId="77777777" w:rsidR="00672591" w:rsidRDefault="00672591" w:rsidP="00672591">
      <w:pPr>
        <w:spacing w:after="0"/>
        <w:ind w:right="-709"/>
        <w:jc w:val="both"/>
        <w:rPr>
          <w:rFonts w:ascii="Arial" w:eastAsia="Calibri" w:hAnsi="Arial" w:cs="Arial"/>
        </w:rPr>
      </w:pPr>
    </w:p>
    <w:p w14:paraId="670C1DF8" w14:textId="587B3679" w:rsidR="00672591" w:rsidRDefault="00672591" w:rsidP="00672591">
      <w:pPr>
        <w:spacing w:after="0"/>
        <w:ind w:left="6372" w:right="-709"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Predsjednik </w:t>
      </w:r>
    </w:p>
    <w:p w14:paraId="4CCD84CB" w14:textId="12F19D51" w:rsidR="00672591" w:rsidRDefault="00672591" w:rsidP="00672591">
      <w:pPr>
        <w:spacing w:after="0"/>
        <w:ind w:left="6372" w:right="-709"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Nadzornog odbora</w:t>
      </w:r>
    </w:p>
    <w:p w14:paraId="083FDF74" w14:textId="687AC628" w:rsidR="00672591" w:rsidRDefault="00672591" w:rsidP="00672591">
      <w:pPr>
        <w:spacing w:after="0"/>
        <w:ind w:left="6372" w:right="-709"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Marinko Pleskina</w:t>
      </w:r>
    </w:p>
    <w:p w14:paraId="2882038A" w14:textId="77777777" w:rsidR="00672591" w:rsidRDefault="00672591" w:rsidP="00672591">
      <w:pPr>
        <w:spacing w:after="0"/>
        <w:ind w:right="-709"/>
        <w:jc w:val="both"/>
        <w:rPr>
          <w:rFonts w:ascii="Arial" w:eastAsia="Calibri" w:hAnsi="Arial" w:cs="Arial"/>
        </w:rPr>
      </w:pPr>
    </w:p>
    <w:p w14:paraId="77598C44" w14:textId="77777777" w:rsidR="00672591" w:rsidRDefault="00672591" w:rsidP="00672591">
      <w:pPr>
        <w:spacing w:after="0"/>
        <w:ind w:right="-709"/>
        <w:jc w:val="both"/>
        <w:rPr>
          <w:rFonts w:ascii="Arial" w:eastAsia="Calibri" w:hAnsi="Arial" w:cs="Arial"/>
        </w:rPr>
      </w:pPr>
    </w:p>
    <w:p w14:paraId="2619D80D" w14:textId="77777777" w:rsidR="00672591" w:rsidRDefault="00672591" w:rsidP="00672591">
      <w:pPr>
        <w:spacing w:after="0"/>
        <w:ind w:right="-709"/>
        <w:jc w:val="both"/>
        <w:rPr>
          <w:rFonts w:ascii="Arial" w:eastAsia="Calibri" w:hAnsi="Arial" w:cs="Arial"/>
        </w:rPr>
      </w:pPr>
    </w:p>
    <w:p w14:paraId="19520137" w14:textId="77777777" w:rsidR="00672591" w:rsidRDefault="00672591" w:rsidP="00672591">
      <w:pPr>
        <w:spacing w:after="0"/>
        <w:ind w:right="-709"/>
        <w:jc w:val="both"/>
        <w:rPr>
          <w:rFonts w:ascii="Arial" w:eastAsia="Calibri" w:hAnsi="Arial" w:cs="Arial"/>
        </w:rPr>
      </w:pPr>
    </w:p>
    <w:p w14:paraId="3AB937FE" w14:textId="77777777" w:rsidR="00672591" w:rsidRDefault="00672591" w:rsidP="00672591">
      <w:pPr>
        <w:spacing w:after="0"/>
        <w:ind w:right="-709"/>
        <w:jc w:val="both"/>
        <w:rPr>
          <w:rFonts w:ascii="Arial" w:eastAsia="Calibri" w:hAnsi="Arial" w:cs="Arial"/>
        </w:rPr>
      </w:pPr>
    </w:p>
    <w:p w14:paraId="6CC3A1AC" w14:textId="77777777" w:rsidR="00672591" w:rsidRDefault="00672591" w:rsidP="00672591">
      <w:pPr>
        <w:spacing w:after="0"/>
        <w:ind w:right="-709"/>
        <w:jc w:val="both"/>
        <w:rPr>
          <w:rFonts w:ascii="Arial" w:eastAsia="Calibri" w:hAnsi="Arial" w:cs="Arial"/>
        </w:rPr>
      </w:pPr>
    </w:p>
    <w:p w14:paraId="55C0B484" w14:textId="77777777" w:rsidR="00672591" w:rsidRDefault="00672591" w:rsidP="00672591">
      <w:pPr>
        <w:spacing w:after="0"/>
        <w:ind w:right="-709"/>
        <w:jc w:val="both"/>
        <w:rPr>
          <w:rFonts w:ascii="Arial" w:eastAsia="Calibri" w:hAnsi="Arial" w:cs="Arial"/>
        </w:rPr>
      </w:pPr>
    </w:p>
    <w:p w14:paraId="34E8F9BA" w14:textId="77777777" w:rsidR="00672591" w:rsidRDefault="00672591" w:rsidP="00672591">
      <w:pPr>
        <w:spacing w:after="0"/>
        <w:ind w:right="-709"/>
        <w:jc w:val="both"/>
        <w:rPr>
          <w:rFonts w:ascii="Arial" w:eastAsia="Calibri" w:hAnsi="Arial" w:cs="Arial"/>
        </w:rPr>
      </w:pPr>
    </w:p>
    <w:p w14:paraId="47200A69" w14:textId="7B5154DE" w:rsidR="00672591" w:rsidRDefault="00672591" w:rsidP="00672591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Dostaviti:</w:t>
      </w:r>
    </w:p>
    <w:p w14:paraId="617D75C1" w14:textId="19C5A269" w:rsidR="00672591" w:rsidRDefault="00F160A2" w:rsidP="00672591">
      <w:pPr>
        <w:pStyle w:val="Odlomakpopisa"/>
        <w:numPr>
          <w:ilvl w:val="0"/>
          <w:numId w:val="23"/>
        </w:num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Andreja Barberić</w:t>
      </w:r>
    </w:p>
    <w:p w14:paraId="73A9FDC1" w14:textId="6B37ACF2" w:rsidR="00B10068" w:rsidRDefault="00B10068" w:rsidP="00672591">
      <w:pPr>
        <w:pStyle w:val="Odlomakpopisa"/>
        <w:numPr>
          <w:ilvl w:val="0"/>
          <w:numId w:val="23"/>
        </w:num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Odjel financijskog poslovanja</w:t>
      </w:r>
    </w:p>
    <w:p w14:paraId="3E2A8D6F" w14:textId="32467B39" w:rsidR="00055442" w:rsidRDefault="00055442" w:rsidP="00672591">
      <w:pPr>
        <w:pStyle w:val="Odlomakpopisa"/>
        <w:numPr>
          <w:ilvl w:val="0"/>
          <w:numId w:val="23"/>
        </w:num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Odjel IT – Antić Leonard</w:t>
      </w:r>
    </w:p>
    <w:p w14:paraId="4B10B653" w14:textId="4DC114E6" w:rsidR="00672591" w:rsidRPr="00672591" w:rsidRDefault="00672591" w:rsidP="00672591">
      <w:pPr>
        <w:pStyle w:val="Odlomakpopisa"/>
        <w:numPr>
          <w:ilvl w:val="0"/>
          <w:numId w:val="23"/>
        </w:num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Arhiva</w:t>
      </w:r>
    </w:p>
    <w:sectPr w:rsidR="00672591" w:rsidRPr="00672591" w:rsidSect="00807FA7">
      <w:headerReference w:type="default" r:id="rId7"/>
      <w:footerReference w:type="default" r:id="rId8"/>
      <w:pgSz w:w="11906" w:h="16838"/>
      <w:pgMar w:top="1417" w:right="1700" w:bottom="1417" w:left="1417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7C44" w14:textId="77777777" w:rsidR="00807FA7" w:rsidRDefault="00807FA7" w:rsidP="005A4743">
      <w:pPr>
        <w:spacing w:after="0" w:line="240" w:lineRule="auto"/>
      </w:pPr>
      <w:r>
        <w:separator/>
      </w:r>
    </w:p>
  </w:endnote>
  <w:endnote w:type="continuationSeparator" w:id="0">
    <w:p w14:paraId="23BFBC14" w14:textId="77777777" w:rsidR="00807FA7" w:rsidRDefault="00807FA7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ADEB" w14:textId="257EE53F" w:rsidR="00A4188F" w:rsidRPr="00A4188F" w:rsidRDefault="00900B75">
    <w:pPr>
      <w:pStyle w:val="Podnoje"/>
      <w:jc w:val="right"/>
      <w:rPr>
        <w:color w:val="808080" w:themeColor="background1" w:themeShade="80"/>
      </w:rPr>
    </w:pPr>
    <w:r>
      <w:rPr>
        <w:noProof/>
        <w:color w:val="808080" w:themeColor="background1" w:themeShade="80"/>
      </w:rPr>
      <w:drawing>
        <wp:anchor distT="0" distB="0" distL="114300" distR="114300" simplePos="0" relativeHeight="251660288" behindDoc="1" locked="0" layoutInCell="1" allowOverlap="1" wp14:anchorId="102D59DD" wp14:editId="4711EC1F">
          <wp:simplePos x="0" y="0"/>
          <wp:positionH relativeFrom="column">
            <wp:posOffset>-642620</wp:posOffset>
          </wp:positionH>
          <wp:positionV relativeFrom="paragraph">
            <wp:posOffset>-105410</wp:posOffset>
          </wp:positionV>
          <wp:extent cx="3467584" cy="952633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584" cy="952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7E6EB" w14:textId="56A4C450" w:rsidR="00A4188F" w:rsidRDefault="00A418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33D4" w14:textId="77777777" w:rsidR="00807FA7" w:rsidRDefault="00807FA7" w:rsidP="005A4743">
      <w:pPr>
        <w:spacing w:after="0" w:line="240" w:lineRule="auto"/>
      </w:pPr>
      <w:r>
        <w:separator/>
      </w:r>
    </w:p>
  </w:footnote>
  <w:footnote w:type="continuationSeparator" w:id="0">
    <w:p w14:paraId="66DB4A07" w14:textId="77777777" w:rsidR="00807FA7" w:rsidRDefault="00807FA7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5B94" w14:textId="28C2F030" w:rsidR="005A4743" w:rsidRDefault="00457315" w:rsidP="00BB39FA">
    <w:pPr>
      <w:pStyle w:val="Zaglavlje"/>
      <w:ind w:left="-142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D6B5538" wp14:editId="0AD04C8C">
          <wp:simplePos x="0" y="0"/>
          <wp:positionH relativeFrom="column">
            <wp:posOffset>-861695</wp:posOffset>
          </wp:positionH>
          <wp:positionV relativeFrom="paragraph">
            <wp:posOffset>-261620</wp:posOffset>
          </wp:positionV>
          <wp:extent cx="7458075" cy="1066800"/>
          <wp:effectExtent l="0" t="0" r="9525" b="0"/>
          <wp:wrapThrough wrapText="bothSides">
            <wp:wrapPolygon edited="0">
              <wp:start x="0" y="0"/>
              <wp:lineTo x="0" y="21214"/>
              <wp:lineTo x="21572" y="21214"/>
              <wp:lineTo x="21572" y="0"/>
              <wp:lineTo x="0" y="0"/>
            </wp:wrapPolygon>
          </wp:wrapThrough>
          <wp:docPr id="23" name="Slika 23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9D5"/>
    <w:multiLevelType w:val="hybridMultilevel"/>
    <w:tmpl w:val="D9A08D08"/>
    <w:lvl w:ilvl="0" w:tplc="A4FAA5FA">
      <w:numFmt w:val="bullet"/>
      <w:lvlText w:val="-"/>
      <w:lvlJc w:val="left"/>
      <w:pPr>
        <w:ind w:left="130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0CC91B16"/>
    <w:multiLevelType w:val="hybridMultilevel"/>
    <w:tmpl w:val="E2383F40"/>
    <w:lvl w:ilvl="0" w:tplc="C9F68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068B"/>
    <w:multiLevelType w:val="hybridMultilevel"/>
    <w:tmpl w:val="9EDA842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1F51A82"/>
    <w:multiLevelType w:val="hybridMultilevel"/>
    <w:tmpl w:val="60840976"/>
    <w:lvl w:ilvl="0" w:tplc="71CC36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E646C"/>
    <w:multiLevelType w:val="hybridMultilevel"/>
    <w:tmpl w:val="DB260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6752"/>
    <w:multiLevelType w:val="hybridMultilevel"/>
    <w:tmpl w:val="EB280B74"/>
    <w:lvl w:ilvl="0" w:tplc="6B18F0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A027A"/>
    <w:multiLevelType w:val="hybridMultilevel"/>
    <w:tmpl w:val="37808C0E"/>
    <w:lvl w:ilvl="0" w:tplc="E8AE0F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6F89"/>
    <w:multiLevelType w:val="hybridMultilevel"/>
    <w:tmpl w:val="11402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66582"/>
    <w:multiLevelType w:val="hybridMultilevel"/>
    <w:tmpl w:val="C0FAB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341F1"/>
    <w:multiLevelType w:val="hybridMultilevel"/>
    <w:tmpl w:val="FC12CF26"/>
    <w:lvl w:ilvl="0" w:tplc="B4D62716">
      <w:numFmt w:val="bullet"/>
      <w:lvlText w:val="-"/>
      <w:lvlJc w:val="left"/>
      <w:pPr>
        <w:ind w:left="133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0" w15:restartNumberingAfterBreak="0">
    <w:nsid w:val="43096F95"/>
    <w:multiLevelType w:val="hybridMultilevel"/>
    <w:tmpl w:val="FA007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A0D55"/>
    <w:multiLevelType w:val="hybridMultilevel"/>
    <w:tmpl w:val="56BAB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0E96"/>
    <w:multiLevelType w:val="hybridMultilevel"/>
    <w:tmpl w:val="4D16C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10789"/>
    <w:multiLevelType w:val="hybridMultilevel"/>
    <w:tmpl w:val="11DC7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65C64"/>
    <w:multiLevelType w:val="hybridMultilevel"/>
    <w:tmpl w:val="08480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73303"/>
    <w:multiLevelType w:val="hybridMultilevel"/>
    <w:tmpl w:val="A9940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3182E"/>
    <w:multiLevelType w:val="hybridMultilevel"/>
    <w:tmpl w:val="9CE8E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F5F80"/>
    <w:multiLevelType w:val="hybridMultilevel"/>
    <w:tmpl w:val="B9AC9606"/>
    <w:lvl w:ilvl="0" w:tplc="89064386">
      <w:start w:val="47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4FD4435"/>
    <w:multiLevelType w:val="hybridMultilevel"/>
    <w:tmpl w:val="6D8A9E78"/>
    <w:lvl w:ilvl="0" w:tplc="90E2A8E2">
      <w:start w:val="47"/>
      <w:numFmt w:val="bullet"/>
      <w:lvlText w:val="-"/>
      <w:lvlJc w:val="left"/>
      <w:pPr>
        <w:ind w:left="140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9" w15:restartNumberingAfterBreak="0">
    <w:nsid w:val="6680060D"/>
    <w:multiLevelType w:val="hybridMultilevel"/>
    <w:tmpl w:val="04B87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63529"/>
    <w:multiLevelType w:val="hybridMultilevel"/>
    <w:tmpl w:val="1E5E6832"/>
    <w:lvl w:ilvl="0" w:tplc="9A646F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E6DA9"/>
    <w:multiLevelType w:val="hybridMultilevel"/>
    <w:tmpl w:val="898C33A6"/>
    <w:lvl w:ilvl="0" w:tplc="4096214A">
      <w:start w:val="47"/>
      <w:numFmt w:val="bullet"/>
      <w:lvlText w:val="-"/>
      <w:lvlJc w:val="left"/>
      <w:pPr>
        <w:ind w:left="127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2" w15:restartNumberingAfterBreak="0">
    <w:nsid w:val="78F47CB6"/>
    <w:multiLevelType w:val="hybridMultilevel"/>
    <w:tmpl w:val="8AF6A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F7836"/>
    <w:multiLevelType w:val="hybridMultilevel"/>
    <w:tmpl w:val="E2BE24A2"/>
    <w:lvl w:ilvl="0" w:tplc="53D20F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20073613">
    <w:abstractNumId w:val="23"/>
  </w:num>
  <w:num w:numId="2" w16cid:durableId="854656668">
    <w:abstractNumId w:val="0"/>
  </w:num>
  <w:num w:numId="3" w16cid:durableId="135876695">
    <w:abstractNumId w:val="9"/>
  </w:num>
  <w:num w:numId="4" w16cid:durableId="1726836876">
    <w:abstractNumId w:val="21"/>
  </w:num>
  <w:num w:numId="5" w16cid:durableId="1596401541">
    <w:abstractNumId w:val="17"/>
  </w:num>
  <w:num w:numId="6" w16cid:durableId="23137938">
    <w:abstractNumId w:val="4"/>
  </w:num>
  <w:num w:numId="7" w16cid:durableId="2029137781">
    <w:abstractNumId w:val="2"/>
  </w:num>
  <w:num w:numId="8" w16cid:durableId="1393886934">
    <w:abstractNumId w:val="5"/>
  </w:num>
  <w:num w:numId="9" w16cid:durableId="83428993">
    <w:abstractNumId w:val="18"/>
  </w:num>
  <w:num w:numId="10" w16cid:durableId="1409421074">
    <w:abstractNumId w:val="20"/>
  </w:num>
  <w:num w:numId="11" w16cid:durableId="7848857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605305">
    <w:abstractNumId w:val="10"/>
  </w:num>
  <w:num w:numId="13" w16cid:durableId="1574386702">
    <w:abstractNumId w:val="13"/>
  </w:num>
  <w:num w:numId="14" w16cid:durableId="88280502">
    <w:abstractNumId w:val="3"/>
  </w:num>
  <w:num w:numId="15" w16cid:durableId="1998994793">
    <w:abstractNumId w:val="14"/>
  </w:num>
  <w:num w:numId="16" w16cid:durableId="1471970885">
    <w:abstractNumId w:val="6"/>
  </w:num>
  <w:num w:numId="17" w16cid:durableId="979270227">
    <w:abstractNumId w:val="22"/>
  </w:num>
  <w:num w:numId="18" w16cid:durableId="1370451394">
    <w:abstractNumId w:val="1"/>
  </w:num>
  <w:num w:numId="19" w16cid:durableId="723405781">
    <w:abstractNumId w:val="12"/>
  </w:num>
  <w:num w:numId="20" w16cid:durableId="4103225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94739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8683725">
    <w:abstractNumId w:val="16"/>
  </w:num>
  <w:num w:numId="23" w16cid:durableId="393086445">
    <w:abstractNumId w:val="19"/>
  </w:num>
  <w:num w:numId="24" w16cid:durableId="15736135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AA"/>
    <w:rsid w:val="000206FD"/>
    <w:rsid w:val="00055442"/>
    <w:rsid w:val="0008695F"/>
    <w:rsid w:val="000A359E"/>
    <w:rsid w:val="000E5818"/>
    <w:rsid w:val="00116F1C"/>
    <w:rsid w:val="001330B2"/>
    <w:rsid w:val="00150D6B"/>
    <w:rsid w:val="0015240A"/>
    <w:rsid w:val="001B6541"/>
    <w:rsid w:val="001C3FBE"/>
    <w:rsid w:val="002021E5"/>
    <w:rsid w:val="002475D4"/>
    <w:rsid w:val="00266659"/>
    <w:rsid w:val="00286898"/>
    <w:rsid w:val="002B723B"/>
    <w:rsid w:val="002C7A9C"/>
    <w:rsid w:val="0031253D"/>
    <w:rsid w:val="00321E54"/>
    <w:rsid w:val="0033012D"/>
    <w:rsid w:val="003435A8"/>
    <w:rsid w:val="003C1D0D"/>
    <w:rsid w:val="003C42DE"/>
    <w:rsid w:val="0040506F"/>
    <w:rsid w:val="00407EF0"/>
    <w:rsid w:val="0043228C"/>
    <w:rsid w:val="00457315"/>
    <w:rsid w:val="00460F3D"/>
    <w:rsid w:val="00483356"/>
    <w:rsid w:val="0049189A"/>
    <w:rsid w:val="00495861"/>
    <w:rsid w:val="004B307F"/>
    <w:rsid w:val="004F3C09"/>
    <w:rsid w:val="005007C7"/>
    <w:rsid w:val="00516DF2"/>
    <w:rsid w:val="005506C3"/>
    <w:rsid w:val="005A0EB8"/>
    <w:rsid w:val="005A4743"/>
    <w:rsid w:val="005A7F7F"/>
    <w:rsid w:val="005E2E93"/>
    <w:rsid w:val="005E32C2"/>
    <w:rsid w:val="00641F3B"/>
    <w:rsid w:val="00672591"/>
    <w:rsid w:val="0069111B"/>
    <w:rsid w:val="006C5C08"/>
    <w:rsid w:val="006E276E"/>
    <w:rsid w:val="006E7403"/>
    <w:rsid w:val="00706750"/>
    <w:rsid w:val="00791646"/>
    <w:rsid w:val="00791742"/>
    <w:rsid w:val="007A6787"/>
    <w:rsid w:val="007B44D5"/>
    <w:rsid w:val="007F0B91"/>
    <w:rsid w:val="00807FA7"/>
    <w:rsid w:val="00811529"/>
    <w:rsid w:val="00825A2B"/>
    <w:rsid w:val="00827049"/>
    <w:rsid w:val="00843822"/>
    <w:rsid w:val="00854FFE"/>
    <w:rsid w:val="00856FF6"/>
    <w:rsid w:val="00857896"/>
    <w:rsid w:val="00861FCC"/>
    <w:rsid w:val="00862DA1"/>
    <w:rsid w:val="00874944"/>
    <w:rsid w:val="008821EA"/>
    <w:rsid w:val="00890424"/>
    <w:rsid w:val="008A6099"/>
    <w:rsid w:val="008B6197"/>
    <w:rsid w:val="008C4EF4"/>
    <w:rsid w:val="00900B75"/>
    <w:rsid w:val="00976E1C"/>
    <w:rsid w:val="00984DFB"/>
    <w:rsid w:val="00987051"/>
    <w:rsid w:val="009A55FC"/>
    <w:rsid w:val="009B24F6"/>
    <w:rsid w:val="009D3326"/>
    <w:rsid w:val="00A01D67"/>
    <w:rsid w:val="00A36E4A"/>
    <w:rsid w:val="00A4188F"/>
    <w:rsid w:val="00AA14FA"/>
    <w:rsid w:val="00AA715A"/>
    <w:rsid w:val="00AB6191"/>
    <w:rsid w:val="00AB7BBC"/>
    <w:rsid w:val="00AD5135"/>
    <w:rsid w:val="00AE4951"/>
    <w:rsid w:val="00B00F70"/>
    <w:rsid w:val="00B10068"/>
    <w:rsid w:val="00B419FC"/>
    <w:rsid w:val="00B61F04"/>
    <w:rsid w:val="00B6519C"/>
    <w:rsid w:val="00B762C4"/>
    <w:rsid w:val="00BA2494"/>
    <w:rsid w:val="00BB39FA"/>
    <w:rsid w:val="00BB6112"/>
    <w:rsid w:val="00BE09F8"/>
    <w:rsid w:val="00C2177C"/>
    <w:rsid w:val="00C2265B"/>
    <w:rsid w:val="00C25CB9"/>
    <w:rsid w:val="00C304E7"/>
    <w:rsid w:val="00C333EA"/>
    <w:rsid w:val="00C371F4"/>
    <w:rsid w:val="00C4586A"/>
    <w:rsid w:val="00C463EE"/>
    <w:rsid w:val="00C60B7D"/>
    <w:rsid w:val="00C61035"/>
    <w:rsid w:val="00C75297"/>
    <w:rsid w:val="00C93AF9"/>
    <w:rsid w:val="00CC6423"/>
    <w:rsid w:val="00D01576"/>
    <w:rsid w:val="00D10136"/>
    <w:rsid w:val="00D460FB"/>
    <w:rsid w:val="00D7253B"/>
    <w:rsid w:val="00D77AFC"/>
    <w:rsid w:val="00D97A1F"/>
    <w:rsid w:val="00DA0D07"/>
    <w:rsid w:val="00DB6972"/>
    <w:rsid w:val="00DD0D08"/>
    <w:rsid w:val="00E23B6C"/>
    <w:rsid w:val="00E26C73"/>
    <w:rsid w:val="00E30AF8"/>
    <w:rsid w:val="00E30F19"/>
    <w:rsid w:val="00E31336"/>
    <w:rsid w:val="00E322CA"/>
    <w:rsid w:val="00E6240F"/>
    <w:rsid w:val="00E81F67"/>
    <w:rsid w:val="00EC1531"/>
    <w:rsid w:val="00F160A2"/>
    <w:rsid w:val="00F21DC3"/>
    <w:rsid w:val="00F62B33"/>
    <w:rsid w:val="00F63031"/>
    <w:rsid w:val="00F6612E"/>
    <w:rsid w:val="00FA36AA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72581"/>
  <w15:docId w15:val="{1A0D9BB1-AE99-4788-B9FD-F43DF27D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506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7EF0"/>
    <w:rPr>
      <w:color w:val="0000FF" w:themeColor="hyperlink"/>
      <w:u w:val="single"/>
    </w:rPr>
  </w:style>
  <w:style w:type="paragraph" w:customStyle="1" w:styleId="Default">
    <w:name w:val="Default"/>
    <w:rsid w:val="0049586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2B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61F04"/>
    <w:rPr>
      <w:color w:val="605E5C"/>
      <w:shd w:val="clear" w:color="auto" w:fill="E1DFDD"/>
    </w:rPr>
  </w:style>
  <w:style w:type="paragraph" w:styleId="Blokteksta">
    <w:name w:val="Block Text"/>
    <w:basedOn w:val="Normal"/>
    <w:uiPriority w:val="99"/>
    <w:unhideWhenUsed/>
    <w:rsid w:val="00116F1C"/>
    <w:pPr>
      <w:spacing w:after="0"/>
      <w:ind w:left="6372" w:right="142"/>
      <w:jc w:val="both"/>
    </w:pPr>
    <w:rPr>
      <w:rFonts w:ascii="Arial" w:eastAsia="Calibri" w:hAnsi="Arial" w:cs="Arial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16F1C"/>
    <w:pPr>
      <w:spacing w:after="0"/>
      <w:ind w:left="6372" w:firstLine="708"/>
      <w:jc w:val="both"/>
    </w:pPr>
    <w:rPr>
      <w:rFonts w:ascii="Arial" w:eastAsia="Calibri" w:hAnsi="Arial" w:cs="Arial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16F1C"/>
    <w:rPr>
      <w:rFonts w:ascii="Arial" w:eastAsia="Calibri" w:hAnsi="Arial" w:cs="Arial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116F1C"/>
    <w:pPr>
      <w:spacing w:after="0"/>
      <w:ind w:left="5664"/>
      <w:jc w:val="both"/>
    </w:pPr>
    <w:rPr>
      <w:rFonts w:ascii="Arial" w:eastAsia="Calibri" w:hAnsi="Arial" w:cs="Arial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116F1C"/>
    <w:rPr>
      <w:rFonts w:ascii="Arial" w:eastAsia="Calibri" w:hAnsi="Arial" w:cs="Arial"/>
    </w:rPr>
  </w:style>
  <w:style w:type="paragraph" w:styleId="Tijeloteksta">
    <w:name w:val="Body Text"/>
    <w:basedOn w:val="Normal"/>
    <w:link w:val="TijelotekstaChar"/>
    <w:uiPriority w:val="99"/>
    <w:unhideWhenUsed/>
    <w:rsid w:val="00DD0D08"/>
    <w:pPr>
      <w:spacing w:after="0"/>
      <w:ind w:right="-709"/>
      <w:jc w:val="both"/>
    </w:pPr>
    <w:rPr>
      <w:rFonts w:ascii="Arial" w:eastAsia="Calibri" w:hAnsi="Arial" w:cs="Arial"/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DD0D08"/>
    <w:rPr>
      <w:rFonts w:ascii="Arial" w:eastAsia="Calibri" w:hAnsi="Arial" w:cs="Arial"/>
      <w:b/>
      <w:bCs/>
    </w:rPr>
  </w:style>
  <w:style w:type="paragraph" w:styleId="Tijeloteksta2">
    <w:name w:val="Body Text 2"/>
    <w:basedOn w:val="Normal"/>
    <w:link w:val="Tijeloteksta2Char"/>
    <w:uiPriority w:val="99"/>
    <w:unhideWhenUsed/>
    <w:rsid w:val="00BA2494"/>
    <w:pPr>
      <w:spacing w:after="0"/>
      <w:ind w:right="-709"/>
      <w:jc w:val="both"/>
    </w:pPr>
    <w:rPr>
      <w:rFonts w:ascii="Arial" w:eastAsia="Calibri" w:hAnsi="Arial" w:cs="Arial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BA249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Mihelj</dc:creator>
  <cp:keywords/>
  <dc:description/>
  <cp:lastModifiedBy>Andreja Barberić</cp:lastModifiedBy>
  <cp:revision>6</cp:revision>
  <cp:lastPrinted>2024-02-07T13:45:00Z</cp:lastPrinted>
  <dcterms:created xsi:type="dcterms:W3CDTF">2024-02-05T11:34:00Z</dcterms:created>
  <dcterms:modified xsi:type="dcterms:W3CDTF">2024-02-07T13:45:00Z</dcterms:modified>
</cp:coreProperties>
</file>