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B533F1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F52510">
        <w:rPr>
          <w:rFonts w:ascii="Arial" w:hAnsi="Arial" w:cs="Arial"/>
          <w:b/>
        </w:rPr>
        <w:t xml:space="preserve">Izidora </w:t>
      </w:r>
      <w:proofErr w:type="spellStart"/>
      <w:r w:rsidR="00F52510">
        <w:rPr>
          <w:rFonts w:ascii="Arial" w:hAnsi="Arial" w:cs="Arial"/>
          <w:b/>
        </w:rPr>
        <w:t>Kršnjavog</w:t>
      </w:r>
      <w:proofErr w:type="spellEnd"/>
      <w:r w:rsidR="00F52510">
        <w:rPr>
          <w:rFonts w:ascii="Arial" w:hAnsi="Arial" w:cs="Arial"/>
          <w:b/>
        </w:rPr>
        <w:t xml:space="preserve"> </w:t>
      </w:r>
      <w:r w:rsidR="00B533F1">
        <w:rPr>
          <w:rFonts w:ascii="Arial" w:hAnsi="Arial" w:cs="Arial"/>
          <w:b/>
        </w:rPr>
        <w:t>8c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B533F1">
        <w:rPr>
          <w:rFonts w:ascii="Arial" w:hAnsi="Arial" w:cs="Arial"/>
          <w:b/>
        </w:rPr>
        <w:t>3.044,32 m</w:t>
      </w:r>
      <w:r w:rsidR="00B533F1" w:rsidRPr="00B533F1">
        <w:rPr>
          <w:rFonts w:ascii="Arial" w:hAnsi="Arial" w:cs="Arial"/>
          <w:b/>
          <w:vertAlign w:val="superscript"/>
        </w:rPr>
        <w:t>2</w:t>
      </w:r>
      <w:r w:rsidR="00B533F1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4E73A1">
        <w:rPr>
          <w:rFonts w:ascii="Arial" w:eastAsia="Times New Roman" w:hAnsi="Arial" w:cs="Arial"/>
          <w:lang w:val="en-US"/>
        </w:rPr>
        <w:t>edmet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lang w:val="en-US"/>
        </w:rPr>
        <w:t>nabave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lang w:val="en-US"/>
        </w:rPr>
        <w:t>isporučiti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4E73A1">
        <w:rPr>
          <w:rFonts w:ascii="Arial" w:eastAsia="Times New Roman" w:hAnsi="Arial" w:cs="Arial"/>
          <w:lang w:val="en-US"/>
        </w:rPr>
        <w:t>roku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6</w:t>
      </w:r>
      <w:r w:rsidRPr="005F2FD5">
        <w:rPr>
          <w:rFonts w:ascii="Arial" w:eastAsia="Times New Roman" w:hAnsi="Arial" w:cs="Arial"/>
          <w:lang w:val="en-US"/>
        </w:rPr>
        <w:t xml:space="preserve">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Tehnička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DE5E4E">
        <w:rPr>
          <w:rFonts w:ascii="Arial" w:hAnsi="Arial" w:cs="Arial"/>
          <w:b/>
        </w:rPr>
        <w:t>utorka</w:t>
      </w:r>
      <w:r w:rsidR="000679B0" w:rsidRPr="000679B0">
        <w:rPr>
          <w:rFonts w:ascii="Arial" w:hAnsi="Arial" w:cs="Arial"/>
          <w:b/>
        </w:rPr>
        <w:t xml:space="preserve"> </w:t>
      </w:r>
      <w:r w:rsidR="00B533F1">
        <w:rPr>
          <w:rFonts w:ascii="Arial" w:hAnsi="Arial" w:cs="Arial"/>
          <w:b/>
        </w:rPr>
        <w:t>12</w:t>
      </w:r>
      <w:r w:rsidR="004E73A1">
        <w:rPr>
          <w:rFonts w:ascii="Arial" w:hAnsi="Arial" w:cs="Arial"/>
          <w:b/>
        </w:rPr>
        <w:t>.</w:t>
      </w:r>
      <w:r w:rsidR="00B533F1">
        <w:rPr>
          <w:rFonts w:ascii="Arial" w:hAnsi="Arial" w:cs="Arial"/>
          <w:b/>
        </w:rPr>
        <w:t>11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B533F1">
        <w:rPr>
          <w:rFonts w:ascii="Arial" w:hAnsi="Arial" w:cs="Arial"/>
        </w:rPr>
        <w:t>31</w:t>
      </w:r>
      <w:bookmarkStart w:id="0" w:name="_GoBack"/>
      <w:bookmarkEnd w:id="0"/>
      <w:r w:rsidR="004E73A1">
        <w:rPr>
          <w:rFonts w:ascii="Arial" w:hAnsi="Arial" w:cs="Arial"/>
        </w:rPr>
        <w:t>.</w:t>
      </w:r>
      <w:r w:rsidR="00DE5E4E">
        <w:rPr>
          <w:rFonts w:ascii="Arial" w:hAnsi="Arial" w:cs="Arial"/>
        </w:rPr>
        <w:t>10</w:t>
      </w:r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7B" w:rsidRDefault="0042737B" w:rsidP="005A4743">
      <w:pPr>
        <w:spacing w:after="0" w:line="240" w:lineRule="auto"/>
      </w:pPr>
      <w:r>
        <w:separator/>
      </w:r>
    </w:p>
  </w:endnote>
  <w:endnote w:type="continuationSeparator" w:id="0">
    <w:p w:rsidR="0042737B" w:rsidRDefault="0042737B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7B" w:rsidRDefault="0042737B" w:rsidP="005A4743">
      <w:pPr>
        <w:spacing w:after="0" w:line="240" w:lineRule="auto"/>
      </w:pPr>
      <w:r>
        <w:separator/>
      </w:r>
    </w:p>
  </w:footnote>
  <w:footnote w:type="continuationSeparator" w:id="0">
    <w:p w:rsidR="0042737B" w:rsidRDefault="0042737B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4DB5"/>
    <w:rsid w:val="0027411F"/>
    <w:rsid w:val="0028259D"/>
    <w:rsid w:val="00282BBC"/>
    <w:rsid w:val="002B650C"/>
    <w:rsid w:val="003040DC"/>
    <w:rsid w:val="00370619"/>
    <w:rsid w:val="0042737B"/>
    <w:rsid w:val="00483D28"/>
    <w:rsid w:val="004D3518"/>
    <w:rsid w:val="004D5F4F"/>
    <w:rsid w:val="004E73A1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B533F1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B769D"/>
    <w:rsid w:val="00DE5E4E"/>
    <w:rsid w:val="00E0254C"/>
    <w:rsid w:val="00E069F4"/>
    <w:rsid w:val="00E77D1D"/>
    <w:rsid w:val="00EA46B5"/>
    <w:rsid w:val="00EB57C1"/>
    <w:rsid w:val="00EC0648"/>
    <w:rsid w:val="00F43F7D"/>
    <w:rsid w:val="00F52510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B1D8-AA58-4F8C-A89D-560CBDCE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2019-10-30T12:53:00Z</dcterms:created>
  <dcterms:modified xsi:type="dcterms:W3CDTF">2019-10-30T12:53:00Z</dcterms:modified>
</cp:coreProperties>
</file>